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44314" w14:textId="77777777" w:rsidR="00C44BFC" w:rsidRPr="00CF7257" w:rsidRDefault="00CF7257">
      <w:pPr>
        <w:pStyle w:val="Body"/>
        <w:widowControl w:val="0"/>
        <w:suppressAutoHyphens/>
        <w:spacing w:line="276" w:lineRule="auto"/>
        <w:jc w:val="both"/>
        <w:rPr>
          <w:rFonts w:ascii="MinionPro-Regular" w:eastAsia="MinionPro-Regular" w:hAnsi="MinionPro-Regular" w:cs="MinionPro-Regular"/>
          <w:color w:val="auto"/>
          <w:sz w:val="20"/>
          <w:szCs w:val="20"/>
        </w:rPr>
      </w:pPr>
      <w:bookmarkStart w:id="0" w:name="_GoBack"/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</w:rPr>
        <w:t xml:space="preserve">JESUS: BORN TO DIE </w:t>
      </w:r>
      <w:proofErr w:type="spellStart"/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</w:rPr>
        <w:t>by</w:t>
      </w:r>
      <w:proofErr w:type="spellEnd"/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</w:rPr>
        <w:t xml:space="preserve"> Al </w:t>
      </w:r>
      <w:proofErr w:type="spellStart"/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</w:rPr>
        <w:t>Diestelkamp</w:t>
      </w:r>
      <w:proofErr w:type="spellEnd"/>
    </w:p>
    <w:p w14:paraId="0FFE2132" w14:textId="77777777" w:rsidR="00C44BFC" w:rsidRPr="00CF7257" w:rsidRDefault="00C44BFC">
      <w:pPr>
        <w:pStyle w:val="Body"/>
        <w:widowControl w:val="0"/>
        <w:suppressAutoHyphens/>
        <w:spacing w:line="276" w:lineRule="auto"/>
        <w:jc w:val="both"/>
        <w:rPr>
          <w:rFonts w:ascii="MinionPro-Regular" w:eastAsia="MinionPro-Regular" w:hAnsi="MinionPro-Regular" w:cs="MinionPro-Regular"/>
          <w:color w:val="auto"/>
          <w:sz w:val="20"/>
          <w:szCs w:val="20"/>
        </w:rPr>
      </w:pPr>
    </w:p>
    <w:p w14:paraId="234C4738" w14:textId="77777777" w:rsidR="00C44BFC" w:rsidRPr="00CF7257" w:rsidRDefault="00CF7257">
      <w:pPr>
        <w:pStyle w:val="Body"/>
        <w:widowControl w:val="0"/>
        <w:suppressAutoHyphens/>
        <w:spacing w:line="276" w:lineRule="auto"/>
        <w:jc w:val="both"/>
        <w:rPr>
          <w:rFonts w:ascii="MinionPro-Regular" w:eastAsia="MinionPro-Regular" w:hAnsi="MinionPro-Regular" w:cs="MinionPro-Regular"/>
          <w:strike/>
          <w:color w:val="auto"/>
          <w:sz w:val="20"/>
          <w:szCs w:val="20"/>
        </w:rPr>
      </w:pP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</w:rPr>
        <w:t>D</w:t>
      </w:r>
      <w:r w:rsidRPr="00CF7257">
        <w:rPr>
          <w:rFonts w:ascii="MinionPro-Bold" w:eastAsia="MinionPro-Bold" w:hAnsi="MinionPro-Bold" w:cs="MinionPro-Bold"/>
          <w:b/>
          <w:bCs/>
          <w:smallCaps/>
          <w:color w:val="auto"/>
          <w:sz w:val="20"/>
          <w:szCs w:val="20"/>
          <w:lang w:val="en-US"/>
        </w:rPr>
        <w:t>uring the recent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holiday season I took note of a few posts on social media from brethren who, while not trying to defend December 25 as the actual birthday of Jesus, are heartened that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—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at least for a brief time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—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more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people are focused on Jesus, possibly leading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to an opportunity for us to get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them to consider the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whole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gospel of Jesus.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While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such opportunities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may be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available,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we must be careful to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not endorse untruth.</w:t>
      </w:r>
    </w:p>
    <w:p w14:paraId="4054F0D5" w14:textId="77777777" w:rsidR="00C44BFC" w:rsidRPr="00CF7257" w:rsidRDefault="00CF7257">
      <w:pPr>
        <w:pStyle w:val="Body"/>
        <w:widowControl w:val="0"/>
        <w:suppressAutoHyphens/>
        <w:spacing w:line="276" w:lineRule="auto"/>
        <w:ind w:firstLine="180"/>
        <w:jc w:val="both"/>
        <w:rPr>
          <w:rFonts w:ascii="MinionPro-Regular" w:eastAsia="MinionPro-Regular" w:hAnsi="MinionPro-Regular" w:cs="MinionPro-Regular"/>
          <w:color w:val="auto"/>
          <w:sz w:val="20"/>
          <w:szCs w:val="20"/>
        </w:rPr>
      </w:pP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Then there are a few who take it a step further, suggesting that there is no harm in arbitrarily choosing a date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on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which to celebrate the birth of Jesus. The accounts of Jesus’ birth by Matthew and Luke provide ample reason for us to fi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nd joy in that blessed event </w:t>
      </w:r>
      <w:r w:rsidRPr="00CF7257">
        <w:rPr>
          <w:rFonts w:ascii="MinionPro-It" w:eastAsia="MinionPro-It" w:hAnsi="MinionPro-It" w:cs="MinionPro-It"/>
          <w:i/>
          <w:iCs/>
          <w:color w:val="auto"/>
          <w:sz w:val="20"/>
          <w:szCs w:val="20"/>
          <w:lang w:val="en-US"/>
        </w:rPr>
        <w:t>anytime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but stops short of inventing a “holy day” for such a purpose.</w:t>
      </w:r>
    </w:p>
    <w:p w14:paraId="15A7EBC8" w14:textId="77777777" w:rsidR="00C44BFC" w:rsidRPr="00CF7257" w:rsidRDefault="00CF7257">
      <w:pPr>
        <w:pStyle w:val="Body"/>
        <w:widowControl w:val="0"/>
        <w:suppressAutoHyphens/>
        <w:spacing w:line="276" w:lineRule="auto"/>
        <w:ind w:firstLine="180"/>
        <w:jc w:val="both"/>
        <w:rPr>
          <w:rFonts w:ascii="MinionPro-Regular" w:eastAsia="MinionPro-Regular" w:hAnsi="MinionPro-Regular" w:cs="MinionPro-Regular"/>
          <w:color w:val="auto"/>
          <w:sz w:val="20"/>
          <w:szCs w:val="20"/>
        </w:rPr>
      </w:pP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It is an inescapable fact that the inspired scriptures from Acts through Revelation make only two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explicit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references to the birth of Christ. The apostle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Paul refers to Jesus’ birth being “of the seed of David” (Rom. 1:3), and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to His being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</w:rPr>
        <w:t xml:space="preserve">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“born of a woman’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pt-PT"/>
        </w:rPr>
        <w:t>(Gal. 4:4).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Also absent from the history and letters to the churches are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instructions or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</w:rPr>
        <w:t xml:space="preserve">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any examples of the disciples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(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who were guided by the apostles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of Christ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)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placing special emphasis on the birth of the Savior.</w:t>
      </w:r>
    </w:p>
    <w:p w14:paraId="660D074F" w14:textId="77777777" w:rsidR="00C44BFC" w:rsidRPr="00CF7257" w:rsidRDefault="00CF7257">
      <w:pPr>
        <w:pStyle w:val="Body"/>
        <w:widowControl w:val="0"/>
        <w:spacing w:line="276" w:lineRule="auto"/>
        <w:ind w:firstLine="180"/>
        <w:jc w:val="both"/>
        <w:rPr>
          <w:rFonts w:ascii="MinionPro-Regular" w:eastAsia="MinionPro-Regular" w:hAnsi="MinionPro-Regular" w:cs="MinionPro-Regular"/>
          <w:color w:val="auto"/>
          <w:sz w:val="20"/>
          <w:szCs w:val="20"/>
        </w:rPr>
      </w:pP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Perhaps the most significant fact is that there is no biblical indication that Jesus desires that the day of His birth be celebrated as a holy day. What other events in Jesus’ life that men ha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ve set a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part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as religious holy days are worthy of our imitation? There’s the </w:t>
      </w:r>
      <w:r w:rsidRPr="00CF7257">
        <w:rPr>
          <w:rFonts w:ascii="MinionPro-It" w:eastAsia="MinionPro-It" w:hAnsi="MinionPro-It" w:cs="MinionPro-It"/>
          <w:i/>
          <w:iCs/>
          <w:color w:val="auto"/>
          <w:sz w:val="20"/>
          <w:szCs w:val="20"/>
          <w:lang w:val="en-US"/>
        </w:rPr>
        <w:t>Feast of Transfiguration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on August 8; </w:t>
      </w:r>
      <w:r w:rsidRPr="00CF7257">
        <w:rPr>
          <w:rFonts w:ascii="MinionPro-It" w:eastAsia="MinionPro-It" w:hAnsi="MinionPro-It" w:cs="MinionPro-It"/>
          <w:i/>
          <w:iCs/>
          <w:color w:val="auto"/>
          <w:sz w:val="20"/>
          <w:szCs w:val="20"/>
          <w:lang w:val="en-US"/>
        </w:rPr>
        <w:t>Epiphany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(also known as </w:t>
      </w:r>
      <w:r w:rsidRPr="00CF7257">
        <w:rPr>
          <w:rFonts w:ascii="MinionPro-It" w:eastAsia="MinionPro-It" w:hAnsi="MinionPro-It" w:cs="MinionPro-It"/>
          <w:i/>
          <w:iCs/>
          <w:color w:val="auto"/>
          <w:sz w:val="20"/>
          <w:szCs w:val="20"/>
          <w:lang w:val="en-US"/>
        </w:rPr>
        <w:t>Three Kings Day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) on January 6</w:t>
      </w:r>
      <w:proofErr w:type="gramStart"/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;</w:t>
      </w:r>
      <w:proofErr w:type="gramEnd"/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</w:t>
      </w:r>
      <w:r w:rsidRPr="00CF7257">
        <w:rPr>
          <w:rFonts w:ascii="MinionPro-It" w:eastAsia="MinionPro-It" w:hAnsi="MinionPro-It" w:cs="MinionPro-It"/>
          <w:i/>
          <w:iCs/>
          <w:color w:val="auto"/>
          <w:sz w:val="20"/>
          <w:szCs w:val="20"/>
          <w:lang w:val="en-US"/>
        </w:rPr>
        <w:t>The Feast of the Baptism of Jesus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on the Sunday following Epiphany, and many more. </w:t>
      </w:r>
    </w:p>
    <w:p w14:paraId="1CDE4F9F" w14:textId="77777777" w:rsidR="00C44BFC" w:rsidRPr="00CF7257" w:rsidRDefault="00CF7257">
      <w:pPr>
        <w:pStyle w:val="Body"/>
        <w:widowControl w:val="0"/>
        <w:suppressAutoHyphens/>
        <w:spacing w:line="276" w:lineRule="auto"/>
        <w:ind w:firstLine="180"/>
        <w:jc w:val="both"/>
        <w:rPr>
          <w:rFonts w:ascii="MinionPro-Regular" w:eastAsia="MinionPro-Regular" w:hAnsi="MinionPro-Regular" w:cs="MinionPro-Regular"/>
          <w:color w:val="auto"/>
          <w:sz w:val="20"/>
          <w:szCs w:val="20"/>
        </w:rPr>
      </w:pP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To invent ways to worship and honor Christ other than ways authorized in the Bible reminds me of the time when King David had it in his heart to build a house for the </w:t>
      </w:r>
      <w:r w:rsidRPr="00CF7257">
        <w:rPr>
          <w:rFonts w:ascii="MinionPro-Regular" w:eastAsia="MinionPro-Regular" w:hAnsi="MinionPro-Regular" w:cs="MinionPro-Regular"/>
          <w:smallCaps/>
          <w:color w:val="auto"/>
          <w:sz w:val="20"/>
          <w:szCs w:val="20"/>
          <w:lang w:val="it-IT"/>
        </w:rPr>
        <w:t>Lord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(1 Ki. 8:17). Although David’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s heartfelt desire was commendable (v.18), his plan was not God-authorized. God asked, “Have I ever spoken a word to anyone from the tribes of Israel, whom I commanded to shepherd </w:t>
      </w:r>
      <w:proofErr w:type="gramStart"/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My</w:t>
      </w:r>
      <w:proofErr w:type="gramEnd"/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people Israel, saying, ‘Why have you not built Me a house of cedar?’”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</w:rPr>
        <w:t xml:space="preserve">(2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</w:rPr>
        <w:t>Sam. 7:7).</w:t>
      </w:r>
    </w:p>
    <w:p w14:paraId="17A14C26" w14:textId="77777777" w:rsidR="00C44BFC" w:rsidRPr="00CF7257" w:rsidRDefault="00CF7257">
      <w:pPr>
        <w:pStyle w:val="Body"/>
        <w:widowControl w:val="0"/>
        <w:spacing w:line="276" w:lineRule="auto"/>
        <w:ind w:firstLine="180"/>
        <w:jc w:val="both"/>
        <w:rPr>
          <w:rFonts w:ascii="MinionPro-Regular" w:eastAsia="MinionPro-Regular" w:hAnsi="MinionPro-Regular" w:cs="MinionPro-Regular"/>
          <w:color w:val="auto"/>
          <w:sz w:val="20"/>
          <w:szCs w:val="20"/>
        </w:rPr>
      </w:pP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What Jesus desires is that we remember and proclaim His death (1 Cor. 11:23-26). </w:t>
      </w:r>
      <w:r w:rsidRPr="00CF7257">
        <w:rPr>
          <w:rFonts w:ascii="MinionPro-It" w:eastAsia="MinionPro-It" w:hAnsi="MinionPro-It" w:cs="MinionPro-It"/>
          <w:i/>
          <w:iCs/>
          <w:color w:val="auto"/>
          <w:sz w:val="20"/>
          <w:szCs w:val="20"/>
          <w:lang w:val="en-US"/>
        </w:rPr>
        <w:t>Jesus was born to die!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Matthew, Mark, and Luke all give accounts of at least three different occasions when Jesus spoke of His upcoming death: following the feeding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of the multitudes (Matt. 16:21-23; Mk. 8:31-32; </w:t>
      </w:r>
      <w:proofErr w:type="spellStart"/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Lk</w:t>
      </w:r>
      <w:proofErr w:type="spellEnd"/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. 9:21-22); after His transfiguration (Matt. 17:22-23; Mk. 9:30-32; </w:t>
      </w:r>
      <w:proofErr w:type="spellStart"/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Lk</w:t>
      </w:r>
      <w:proofErr w:type="spellEnd"/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. 9:43-45); and as He and His disciples were on their way to observe the Passover (Matt. 20:17-19; Mk. 10:32-34; </w:t>
      </w:r>
      <w:proofErr w:type="spellStart"/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Lk</w:t>
      </w:r>
      <w:proofErr w:type="spellEnd"/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. 18:31-34). John’s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gospel adds other situations in which Jesus alluded to His upcoming death in more subtle ways (Jn. 12:7-8; 13:33; 14:25).</w:t>
      </w:r>
    </w:p>
    <w:p w14:paraId="21F308ED" w14:textId="77777777" w:rsidR="00C44BFC" w:rsidRPr="00CF7257" w:rsidRDefault="00CF7257">
      <w:pPr>
        <w:pStyle w:val="Body"/>
        <w:spacing w:line="276" w:lineRule="auto"/>
        <w:rPr>
          <w:color w:val="auto"/>
        </w:rPr>
      </w:pP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  I have no interest in judging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one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who chooses to “esteem one day above another,” even if he “observes it to the Lord”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</w:rPr>
        <w:t>(Rom. 14:5-6)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;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but I do think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that he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should be careful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not to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validate speculative elaboration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s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 xml:space="preserve"> of biblical events or </w:t>
      </w:r>
      <w:r w:rsidRPr="00CF7257">
        <w:rPr>
          <w:rFonts w:ascii="MinionPro-Regular" w:eastAsia="MinionPro-Regular" w:hAnsi="MinionPro-Regular" w:cs="MinionPro-Regular"/>
          <w:color w:val="auto"/>
          <w:sz w:val="20"/>
          <w:szCs w:val="20"/>
          <w:lang w:val="en-US"/>
        </w:rPr>
        <w:t>perpetuate man-made traditions as if they are divinely ordained holy days.</w:t>
      </w:r>
    </w:p>
    <w:bookmarkEnd w:id="0"/>
    <w:sectPr w:rsidR="00C44BFC" w:rsidRPr="00CF725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3AD1E" w14:textId="77777777" w:rsidR="00000000" w:rsidRDefault="00CF7257">
      <w:r>
        <w:separator/>
      </w:r>
    </w:p>
  </w:endnote>
  <w:endnote w:type="continuationSeparator" w:id="0">
    <w:p w14:paraId="34836678" w14:textId="77777777" w:rsidR="00000000" w:rsidRDefault="00CF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Minion Pro"/>
    <w:charset w:val="00"/>
    <w:family w:val="roman"/>
    <w:pitch w:val="default"/>
  </w:font>
  <w:font w:name="MinionPro-Bold">
    <w:altName w:val="Minion Pro"/>
    <w:charset w:val="00"/>
    <w:family w:val="roman"/>
    <w:pitch w:val="default"/>
  </w:font>
  <w:font w:name="MinionPro-It">
    <w:altName w:val="Minion Pro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6BD8E" w14:textId="77777777" w:rsidR="00C44BFC" w:rsidRDefault="00C44BFC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A2BA4" w14:textId="77777777" w:rsidR="00000000" w:rsidRDefault="00CF7257">
      <w:r>
        <w:separator/>
      </w:r>
    </w:p>
  </w:footnote>
  <w:footnote w:type="continuationSeparator" w:id="0">
    <w:p w14:paraId="17AC76B1" w14:textId="77777777" w:rsidR="00000000" w:rsidRDefault="00CF72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44453" w14:textId="77777777" w:rsidR="00C44BFC" w:rsidRDefault="00C44BF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4BFC"/>
    <w:rsid w:val="00C44BFC"/>
    <w:rsid w:val="00C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505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Times Roman" w:hAnsi="Times Roman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Times Roman" w:hAnsi="Times Roman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587</Words>
  <Characters>2538</Characters>
  <Application>Microsoft Macintosh Word</Application>
  <DocSecurity>0</DocSecurity>
  <Lines>59</Lines>
  <Paragraphs>25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DIESTELKAMP</cp:lastModifiedBy>
  <cp:revision>2</cp:revision>
  <dcterms:created xsi:type="dcterms:W3CDTF">2024-01-02T16:11:00Z</dcterms:created>
  <dcterms:modified xsi:type="dcterms:W3CDTF">2024-01-02T16:15:00Z</dcterms:modified>
</cp:coreProperties>
</file>