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8486F" w14:textId="77777777" w:rsidR="003851F5" w:rsidRDefault="003851F5">
      <w:pPr>
        <w:pStyle w:val="Defaul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0" w:line="216" w:lineRule="auto"/>
        <w:jc w:val="both"/>
        <w:rPr>
          <w:rFonts w:ascii="Palatino" w:hAnsi="Palatino"/>
        </w:rPr>
      </w:pPr>
      <w:r>
        <w:rPr>
          <w:rFonts w:ascii="Palatino" w:hAnsi="Palatino"/>
        </w:rPr>
        <w:t>LIFE-CYCLES by Andy Diestelkamp</w:t>
      </w:r>
    </w:p>
    <w:p w14:paraId="75CF94BA" w14:textId="77777777" w:rsidR="003851F5" w:rsidRDefault="003851F5">
      <w:pPr>
        <w:pStyle w:val="Defaul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0" w:line="216" w:lineRule="auto"/>
        <w:jc w:val="both"/>
        <w:rPr>
          <w:rFonts w:ascii="Palatino" w:hAnsi="Palatino"/>
        </w:rPr>
      </w:pPr>
    </w:p>
    <w:p w14:paraId="37898B92" w14:textId="77777777" w:rsidR="00A85C5A" w:rsidRPr="003851F5" w:rsidRDefault="003851F5">
      <w:pPr>
        <w:pStyle w:val="Defaul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0" w:line="216" w:lineRule="auto"/>
        <w:jc w:val="both"/>
        <w:rPr>
          <w:rFonts w:ascii="Minion Pro" w:eastAsia="Palatino" w:hAnsi="Minion Pro" w:cs="Palatino"/>
        </w:rPr>
      </w:pPr>
      <w:r>
        <w:rPr>
          <w:rFonts w:ascii="Palatino" w:hAnsi="Palatino"/>
        </w:rPr>
        <w:tab/>
      </w:r>
      <w:r w:rsidRPr="003851F5">
        <w:rPr>
          <w:rFonts w:ascii="Minion Pro" w:hAnsi="Minion Pro"/>
        </w:rPr>
        <w:t xml:space="preserve">The philosopher in Ecclesiastes observes, </w:t>
      </w:r>
      <w:r w:rsidRPr="003851F5">
        <w:rPr>
          <w:rFonts w:ascii="Minion Pro" w:hAnsi="Minion Pro"/>
        </w:rPr>
        <w:t>“</w:t>
      </w:r>
      <w:r w:rsidRPr="003851F5">
        <w:rPr>
          <w:rFonts w:ascii="Minion Pro" w:hAnsi="Minion Pro"/>
        </w:rPr>
        <w:t>To everything there is a season, a time for every purpose under heaven: a time to be born, and a time to die; a time to plant, and a time to pluck what is planted,</w:t>
      </w:r>
      <w:r w:rsidRPr="003851F5">
        <w:rPr>
          <w:rFonts w:ascii="Minion Pro" w:hAnsi="Minion Pro"/>
        </w:rPr>
        <w:t xml:space="preserve">” </w:t>
      </w:r>
      <w:r w:rsidRPr="003851F5">
        <w:rPr>
          <w:rFonts w:ascii="Minion Pro" w:hAnsi="Minion Pro"/>
        </w:rPr>
        <w:t xml:space="preserve">etc. (3:1,2). Likewise, the Hebrews author soberly writes that </w:t>
      </w:r>
      <w:r w:rsidRPr="003851F5">
        <w:rPr>
          <w:rFonts w:ascii="Minion Pro" w:hAnsi="Minion Pro"/>
        </w:rPr>
        <w:t>“</w:t>
      </w:r>
      <w:r w:rsidRPr="003851F5">
        <w:rPr>
          <w:rFonts w:ascii="Minion Pro" w:hAnsi="Minion Pro"/>
        </w:rPr>
        <w:t>it is appointed for men to die once, but after this the judgment</w:t>
      </w:r>
      <w:r w:rsidRPr="003851F5">
        <w:rPr>
          <w:rFonts w:ascii="Minion Pro" w:hAnsi="Minion Pro"/>
        </w:rPr>
        <w:t xml:space="preserve">” </w:t>
      </w:r>
      <w:r w:rsidRPr="003851F5">
        <w:rPr>
          <w:rFonts w:ascii="Minion Pro" w:hAnsi="Minion Pro"/>
        </w:rPr>
        <w:t>(9:27).</w:t>
      </w:r>
    </w:p>
    <w:p w14:paraId="32BC3E60" w14:textId="77777777" w:rsidR="00A85C5A" w:rsidRPr="003851F5" w:rsidRDefault="003851F5">
      <w:pPr>
        <w:pStyle w:val="Defaul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0" w:line="216" w:lineRule="auto"/>
        <w:jc w:val="both"/>
        <w:rPr>
          <w:rFonts w:ascii="Minion Pro" w:eastAsia="Palatino" w:hAnsi="Minion Pro" w:cs="Palatino"/>
        </w:rPr>
      </w:pPr>
      <w:r w:rsidRPr="003851F5">
        <w:rPr>
          <w:rFonts w:ascii="Minion Pro" w:eastAsia="Palatino" w:hAnsi="Minion Pro" w:cs="Palatino"/>
        </w:rPr>
        <w:tab/>
        <w:t>As we age, we become more acutely aware of the reality that we will not live in these failing bodies forever. Just as</w:t>
      </w:r>
      <w:r w:rsidRPr="003851F5">
        <w:rPr>
          <w:rFonts w:ascii="Minion Pro" w:eastAsia="Palatino" w:hAnsi="Minion Pro" w:cs="Palatino"/>
        </w:rPr>
        <w:t xml:space="preserve"> surely as babies continue to be born, more and more people we know depart this life. Birth and death bookend the life-cycle for all of us. It is the way of our present condition in this present world. </w:t>
      </w:r>
    </w:p>
    <w:p w14:paraId="7AB1B6A6" w14:textId="77777777" w:rsidR="00A85C5A" w:rsidRPr="003851F5" w:rsidRDefault="003851F5">
      <w:pPr>
        <w:pStyle w:val="Defaul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0" w:line="216" w:lineRule="auto"/>
        <w:jc w:val="both"/>
        <w:rPr>
          <w:rFonts w:ascii="Minion Pro" w:eastAsia="Palatino" w:hAnsi="Minion Pro" w:cs="Palatino"/>
        </w:rPr>
      </w:pPr>
      <w:r w:rsidRPr="003851F5">
        <w:rPr>
          <w:rFonts w:ascii="Minion Pro" w:eastAsia="Palatino" w:hAnsi="Minion Pro" w:cs="Palatino"/>
        </w:rPr>
        <w:tab/>
        <w:t>However, the reality of the end of life as we know i</w:t>
      </w:r>
      <w:r w:rsidRPr="003851F5">
        <w:rPr>
          <w:rFonts w:ascii="Minion Pro" w:eastAsia="Palatino" w:hAnsi="Minion Pro" w:cs="Palatino"/>
        </w:rPr>
        <w:t>t need not be hopeless. Indeed, of all people, we who beli</w:t>
      </w:r>
      <w:bookmarkStart w:id="0" w:name="_GoBack"/>
      <w:bookmarkEnd w:id="0"/>
      <w:r w:rsidRPr="003851F5">
        <w:rPr>
          <w:rFonts w:ascii="Minion Pro" w:eastAsia="Palatino" w:hAnsi="Minion Pro" w:cs="Palatino"/>
        </w:rPr>
        <w:t xml:space="preserve">eve that Jesus Christ is the risen Son of God and follow Him should be the most at ease with </w:t>
      </w:r>
      <w:r w:rsidRPr="003851F5">
        <w:rPr>
          <w:rFonts w:ascii="Minion Pro" w:hAnsi="Minion Pro"/>
        </w:rPr>
        <w:t>“</w:t>
      </w:r>
      <w:r w:rsidRPr="003851F5">
        <w:rPr>
          <w:rFonts w:ascii="Minion Pro" w:hAnsi="Minion Pro"/>
        </w:rPr>
        <w:t>a time to die.</w:t>
      </w:r>
      <w:r w:rsidRPr="003851F5">
        <w:rPr>
          <w:rFonts w:ascii="Minion Pro" w:hAnsi="Minion Pro"/>
        </w:rPr>
        <w:t>”</w:t>
      </w:r>
    </w:p>
    <w:p w14:paraId="0EB8ECFA" w14:textId="77777777" w:rsidR="00A85C5A" w:rsidRPr="003851F5" w:rsidRDefault="003851F5">
      <w:pPr>
        <w:pStyle w:val="Defaul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0" w:line="216" w:lineRule="auto"/>
        <w:jc w:val="both"/>
        <w:rPr>
          <w:rFonts w:ascii="Minion Pro" w:eastAsia="Palatino" w:hAnsi="Minion Pro" w:cs="Palatino"/>
        </w:rPr>
      </w:pPr>
      <w:r w:rsidRPr="003851F5">
        <w:rPr>
          <w:rFonts w:ascii="Minion Pro" w:eastAsia="Palatino" w:hAnsi="Minion Pro" w:cs="Palatino"/>
        </w:rPr>
        <w:tab/>
        <w:t>Life is a series of beginnings and endings; with many of these life-cycles comes some n</w:t>
      </w:r>
      <w:r w:rsidRPr="003851F5">
        <w:rPr>
          <w:rFonts w:ascii="Minion Pro" w:eastAsia="Palatino" w:hAnsi="Minion Pro" w:cs="Palatino"/>
        </w:rPr>
        <w:t>atural discomfort in the ending of anything and the uncertainty of what will follow. Whether we are graduating from school, moving out on our own, getting married, changing jobs, retiring, or losing a spouse, there is apprehension about what might come nex</w:t>
      </w:r>
      <w:r w:rsidRPr="003851F5">
        <w:rPr>
          <w:rFonts w:ascii="Minion Pro" w:eastAsia="Palatino" w:hAnsi="Minion Pro" w:cs="Palatino"/>
        </w:rPr>
        <w:t>t and how we will cope.</w:t>
      </w:r>
    </w:p>
    <w:p w14:paraId="6767F13C" w14:textId="77777777" w:rsidR="00A85C5A" w:rsidRPr="003851F5" w:rsidRDefault="003851F5">
      <w:pPr>
        <w:pStyle w:val="Defaul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0" w:line="216" w:lineRule="auto"/>
        <w:jc w:val="both"/>
        <w:rPr>
          <w:rFonts w:ascii="Minion Pro" w:eastAsia="Palatino" w:hAnsi="Minion Pro" w:cs="Palatino"/>
        </w:rPr>
      </w:pPr>
      <w:r w:rsidRPr="003851F5">
        <w:rPr>
          <w:rFonts w:ascii="Minion Pro" w:eastAsia="Palatino" w:hAnsi="Minion Pro" w:cs="Palatino"/>
        </w:rPr>
        <w:tab/>
        <w:t xml:space="preserve">This observation about life-cycles is true for churches as well. While the church that Jesus promised to build would be unfazed by </w:t>
      </w:r>
      <w:r w:rsidRPr="003851F5">
        <w:rPr>
          <w:rFonts w:ascii="Minion Pro" w:hAnsi="Minion Pro"/>
        </w:rPr>
        <w:t>“</w:t>
      </w:r>
      <w:r w:rsidRPr="003851F5">
        <w:rPr>
          <w:rFonts w:ascii="Minion Pro" w:hAnsi="Minion Pro"/>
        </w:rPr>
        <w:t>the gates of Hades</w:t>
      </w:r>
      <w:r w:rsidRPr="003851F5">
        <w:rPr>
          <w:rFonts w:ascii="Minion Pro" w:hAnsi="Minion Pro"/>
        </w:rPr>
        <w:t xml:space="preserve">” </w:t>
      </w:r>
      <w:r w:rsidRPr="003851F5">
        <w:rPr>
          <w:rFonts w:ascii="Minion Pro" w:hAnsi="Minion Pro"/>
        </w:rPr>
        <w:t xml:space="preserve">(Matt. 16:18), local groups of Christians have come and gone over the last two </w:t>
      </w:r>
      <w:r w:rsidRPr="003851F5">
        <w:rPr>
          <w:rFonts w:ascii="Minion Pro" w:hAnsi="Minion Pro"/>
        </w:rPr>
        <w:t xml:space="preserve">millennia. The one body of Christ continues to grow, and the membership of those added to it by the Lord is unaffected by their physical deaths. Yet, we see that local churches that were once vibrant can very much be affected by death and may dwindle into </w:t>
      </w:r>
      <w:r w:rsidRPr="003851F5">
        <w:rPr>
          <w:rFonts w:ascii="Minion Pro" w:hAnsi="Minion Pro"/>
        </w:rPr>
        <w:t>obscurity.</w:t>
      </w:r>
    </w:p>
    <w:p w14:paraId="199E7067" w14:textId="77777777" w:rsidR="00A85C5A" w:rsidRPr="003851F5" w:rsidRDefault="003851F5">
      <w:pPr>
        <w:pStyle w:val="Defaul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0" w:line="216" w:lineRule="auto"/>
        <w:jc w:val="both"/>
        <w:rPr>
          <w:rFonts w:ascii="Minion Pro" w:eastAsia="Palatino" w:hAnsi="Minion Pro" w:cs="Palatino"/>
        </w:rPr>
      </w:pPr>
      <w:r w:rsidRPr="003851F5">
        <w:rPr>
          <w:rFonts w:ascii="Minion Pro" w:eastAsia="Palatino" w:hAnsi="Minion Pro" w:cs="Palatino"/>
        </w:rPr>
        <w:tab/>
        <w:t>While some may think this observation depressing, it is a reality that is quite obvious to any reader of Scripture. Whatever happened to the many churches we read about in the New Testament?</w:t>
      </w:r>
    </w:p>
    <w:p w14:paraId="6E4ADE94" w14:textId="77777777" w:rsidR="00A85C5A" w:rsidRPr="003851F5" w:rsidRDefault="003851F5">
      <w:pPr>
        <w:pStyle w:val="Defaul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0" w:line="216" w:lineRule="auto"/>
        <w:jc w:val="both"/>
        <w:rPr>
          <w:rFonts w:ascii="Minion Pro" w:eastAsia="Palatino" w:hAnsi="Minion Pro" w:cs="Palatino"/>
        </w:rPr>
      </w:pPr>
      <w:r w:rsidRPr="003851F5">
        <w:rPr>
          <w:rFonts w:ascii="Minion Pro" w:eastAsia="Palatino" w:hAnsi="Minion Pro" w:cs="Palatino"/>
        </w:rPr>
        <w:tab/>
        <w:t xml:space="preserve">Paul worked hard to spread the gospel and establish </w:t>
      </w:r>
      <w:r w:rsidRPr="003851F5">
        <w:rPr>
          <w:rFonts w:ascii="Minion Pro" w:eastAsia="Palatino" w:hAnsi="Minion Pro" w:cs="Palatino"/>
        </w:rPr>
        <w:t>churches throughout the Roman Empire, but some may wonder to what avail he labored seeing that not one of those churches exists today. Where are the seven churches of Asia</w:t>
      </w:r>
      <w:r>
        <w:rPr>
          <w:rFonts w:ascii="Minion Pro" w:eastAsia="Palatino" w:hAnsi="Minion Pro" w:cs="Palatino"/>
        </w:rPr>
        <w:t xml:space="preserve"> to which Jesus instructed John </w:t>
      </w:r>
      <w:r w:rsidRPr="003851F5">
        <w:rPr>
          <w:rFonts w:ascii="Minion Pro" w:eastAsia="Palatino" w:hAnsi="Minion Pro" w:cs="Palatino"/>
        </w:rPr>
        <w:t>write? All of these early churches (including the one</w:t>
      </w:r>
      <w:r w:rsidRPr="003851F5">
        <w:rPr>
          <w:rFonts w:ascii="Minion Pro" w:eastAsia="Palatino" w:hAnsi="Minion Pro" w:cs="Palatino"/>
        </w:rPr>
        <w:t xml:space="preserve"> in Jerusalem) had varying life-cycles and eventually succumbed to the inevitable demise that comes to all people (and groups of people) in this world. </w:t>
      </w:r>
    </w:p>
    <w:p w14:paraId="4949D8B0" w14:textId="77777777" w:rsidR="00A85C5A" w:rsidRPr="003851F5" w:rsidRDefault="003851F5">
      <w:pPr>
        <w:pStyle w:val="Defaul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0" w:line="216" w:lineRule="auto"/>
        <w:jc w:val="both"/>
        <w:rPr>
          <w:rFonts w:ascii="Minion Pro" w:eastAsia="Palatino" w:hAnsi="Minion Pro" w:cs="Palatino"/>
        </w:rPr>
      </w:pPr>
      <w:r w:rsidRPr="003851F5">
        <w:rPr>
          <w:rFonts w:ascii="Minion Pro" w:eastAsia="Palatino" w:hAnsi="Minion Pro" w:cs="Palatino"/>
        </w:rPr>
        <w:tab/>
        <w:t>Does this reality mean that Christ</w:t>
      </w:r>
      <w:r w:rsidRPr="003851F5">
        <w:rPr>
          <w:rFonts w:ascii="Minion Pro" w:hAnsi="Minion Pro"/>
        </w:rPr>
        <w:t>’</w:t>
      </w:r>
      <w:r w:rsidRPr="003851F5">
        <w:rPr>
          <w:rFonts w:ascii="Minion Pro" w:hAnsi="Minion Pro"/>
        </w:rPr>
        <w:t>s church has failed? God forbid! While earthly churches and those w</w:t>
      </w:r>
      <w:r w:rsidRPr="003851F5">
        <w:rPr>
          <w:rFonts w:ascii="Minion Pro" w:hAnsi="Minion Pro"/>
        </w:rPr>
        <w:t>ho comprise them have life-cycles, the body of Christ the eternal One does not.</w:t>
      </w:r>
    </w:p>
    <w:p w14:paraId="310ABAC5" w14:textId="77777777" w:rsidR="00A85C5A" w:rsidRPr="003851F5" w:rsidRDefault="003851F5">
      <w:pPr>
        <w:pStyle w:val="Defaul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0" w:line="216" w:lineRule="auto"/>
        <w:jc w:val="both"/>
        <w:rPr>
          <w:rFonts w:ascii="Minion Pro" w:hAnsi="Minion Pro"/>
        </w:rPr>
      </w:pPr>
      <w:r w:rsidRPr="003851F5">
        <w:rPr>
          <w:rFonts w:ascii="Minion Pro" w:eastAsia="Palatino" w:hAnsi="Minion Pro" w:cs="Palatino"/>
        </w:rPr>
        <w:tab/>
        <w:t>Therefore, let all saints remember that neither the end of their lives nor the end of their local churches is a reason for despair. While it is right that we press on with dil</w:t>
      </w:r>
      <w:r w:rsidRPr="003851F5">
        <w:rPr>
          <w:rFonts w:ascii="Minion Pro" w:eastAsia="Palatino" w:hAnsi="Minion Pro" w:cs="Palatino"/>
        </w:rPr>
        <w:t xml:space="preserve">igence in this life while we have the strength to do so, we need not conclude that the end of a cycle of life in this realm equals failure. The philosopher cryptically observed, </w:t>
      </w:r>
      <w:r w:rsidRPr="003851F5">
        <w:rPr>
          <w:rFonts w:ascii="Minion Pro" w:hAnsi="Minion Pro"/>
        </w:rPr>
        <w:t>“</w:t>
      </w:r>
      <w:r w:rsidRPr="003851F5">
        <w:rPr>
          <w:rFonts w:ascii="Minion Pro" w:hAnsi="Minion Pro"/>
        </w:rPr>
        <w:t>The end of a thing is better than its beginning</w:t>
      </w:r>
      <w:r>
        <w:rPr>
          <w:rFonts w:ascii="Minion Pro" w:hAnsi="Minion Pro"/>
        </w:rPr>
        <w:t>”</w:t>
      </w:r>
      <w:r w:rsidRPr="003851F5">
        <w:rPr>
          <w:rFonts w:ascii="Minion Pro" w:hAnsi="Minion Pro"/>
        </w:rPr>
        <w:t xml:space="preserve"> (Eccl. 7:8). In Christ, the e</w:t>
      </w:r>
      <w:r w:rsidRPr="003851F5">
        <w:rPr>
          <w:rFonts w:ascii="Minion Pro" w:hAnsi="Minion Pro"/>
        </w:rPr>
        <w:t>nd of a thing is the beginning of something greater (cf. Phil. 1:23).</w:t>
      </w:r>
    </w:p>
    <w:sectPr w:rsidR="00A85C5A" w:rsidRPr="003851F5">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20B01" w14:textId="77777777" w:rsidR="00000000" w:rsidRDefault="003851F5">
      <w:r>
        <w:separator/>
      </w:r>
    </w:p>
  </w:endnote>
  <w:endnote w:type="continuationSeparator" w:id="0">
    <w:p w14:paraId="1E863A94" w14:textId="77777777" w:rsidR="00000000" w:rsidRDefault="0038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roman"/>
    <w:pitch w:val="default"/>
  </w:font>
  <w:font w:name="Helvetica Neue">
    <w:panose1 w:val="02000503000000020004"/>
    <w:charset w:val="00"/>
    <w:family w:val="auto"/>
    <w:pitch w:val="variable"/>
    <w:sig w:usb0="00000003" w:usb1="00000000" w:usb2="00000000" w:usb3="00000000" w:csb0="00000001" w:csb1="00000000"/>
  </w:font>
  <w:font w:name="Palatino">
    <w:panose1 w:val="00000000000000000000"/>
    <w:charset w:val="00"/>
    <w:family w:val="auto"/>
    <w:pitch w:val="variable"/>
    <w:sig w:usb0="00000003" w:usb1="00000000" w:usb2="00000000" w:usb3="00000000" w:csb0="00000001" w:csb1="00000000"/>
  </w:font>
  <w:font w:name="Minion Pro">
    <w:panose1 w:val="02040503050201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BE173" w14:textId="77777777" w:rsidR="00000000" w:rsidRDefault="003851F5">
      <w:r>
        <w:separator/>
      </w:r>
    </w:p>
  </w:footnote>
  <w:footnote w:type="continuationSeparator" w:id="0">
    <w:p w14:paraId="0D10C4D2" w14:textId="77777777" w:rsidR="00000000" w:rsidRDefault="00385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85C5A"/>
    <w:rsid w:val="003851F5"/>
    <w:rsid w:val="00A85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F6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467</Words>
  <Characters>2662</Characters>
  <Application>Microsoft Macintosh Word</Application>
  <DocSecurity>0</DocSecurity>
  <Lines>22</Lines>
  <Paragraphs>6</Paragraphs>
  <ScaleCrop>false</ScaleCrop>
  <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2</cp:revision>
  <dcterms:created xsi:type="dcterms:W3CDTF">2024-03-22T13:44:00Z</dcterms:created>
  <dcterms:modified xsi:type="dcterms:W3CDTF">2024-03-22T13:51:00Z</dcterms:modified>
</cp:coreProperties>
</file>